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324D1" w14:textId="436D452B" w:rsidR="000042DC" w:rsidRPr="007C3BB6" w:rsidRDefault="00BF248C" w:rsidP="0000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 w:rsidR="00EC29D3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78E83736" w14:textId="568777FE" w:rsidR="007F55C4" w:rsidRPr="007C3BB6" w:rsidRDefault="000042DC" w:rsidP="0000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 на оказание услуг</w:t>
      </w:r>
    </w:p>
    <w:p w14:paraId="28CE4545" w14:textId="44EFE464" w:rsidR="00BF248C" w:rsidRPr="007C3BB6" w:rsidRDefault="00BF248C" w:rsidP="007F55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FAE910" w14:textId="1EE47CD2" w:rsidR="00BF248C" w:rsidRPr="007C3BB6" w:rsidRDefault="00BF248C">
      <w:pPr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г. Ялта, </w:t>
      </w:r>
      <w:r w:rsidR="00276F5C">
        <w:rPr>
          <w:rFonts w:ascii="Times New Roman" w:hAnsi="Times New Roman" w:cs="Times New Roman"/>
          <w:sz w:val="24"/>
          <w:szCs w:val="24"/>
        </w:rPr>
        <w:tab/>
      </w:r>
      <w:r w:rsidR="00276F5C">
        <w:rPr>
          <w:rFonts w:ascii="Times New Roman" w:hAnsi="Times New Roman" w:cs="Times New Roman"/>
          <w:sz w:val="24"/>
          <w:szCs w:val="24"/>
        </w:rPr>
        <w:tab/>
      </w:r>
      <w:r w:rsidRPr="007C3B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6615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66157">
        <w:rPr>
          <w:rFonts w:ascii="Times New Roman" w:hAnsi="Times New Roman" w:cs="Times New Roman"/>
          <w:sz w:val="24"/>
          <w:szCs w:val="24"/>
        </w:rPr>
        <w:t xml:space="preserve">  </w:t>
      </w:r>
      <w:r w:rsidRPr="007C3B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276F5C">
        <w:rPr>
          <w:rFonts w:ascii="Times New Roman" w:hAnsi="Times New Roman" w:cs="Times New Roman"/>
          <w:sz w:val="24"/>
          <w:szCs w:val="24"/>
        </w:rPr>
        <w:t>___</w:t>
      </w:r>
      <w:r w:rsidRPr="007C3BB6">
        <w:rPr>
          <w:rFonts w:ascii="Times New Roman" w:hAnsi="Times New Roman" w:cs="Times New Roman"/>
          <w:sz w:val="24"/>
          <w:szCs w:val="24"/>
        </w:rPr>
        <w:t xml:space="preserve">» </w:t>
      </w:r>
      <w:r w:rsidR="00166157">
        <w:rPr>
          <w:rFonts w:ascii="Times New Roman" w:hAnsi="Times New Roman" w:cs="Times New Roman"/>
          <w:sz w:val="24"/>
          <w:szCs w:val="24"/>
        </w:rPr>
        <w:t>______</w:t>
      </w:r>
      <w:r w:rsidRPr="007C3BB6">
        <w:rPr>
          <w:rFonts w:ascii="Times New Roman" w:hAnsi="Times New Roman" w:cs="Times New Roman"/>
          <w:sz w:val="24"/>
          <w:szCs w:val="24"/>
        </w:rPr>
        <w:t xml:space="preserve"> 20</w:t>
      </w:r>
      <w:r w:rsidR="00276F5C">
        <w:rPr>
          <w:rFonts w:ascii="Times New Roman" w:hAnsi="Times New Roman" w:cs="Times New Roman"/>
          <w:sz w:val="24"/>
          <w:szCs w:val="24"/>
        </w:rPr>
        <w:t>__</w:t>
      </w:r>
      <w:r w:rsidRPr="007C3BB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B775E4" w14:textId="3E953764" w:rsidR="00BF248C" w:rsidRPr="007C3BB6" w:rsidRDefault="00BF248C" w:rsidP="00BF248C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</w:t>
      </w:r>
      <w:r w:rsidRPr="007C3BB6">
        <w:rPr>
          <w:rFonts w:ascii="Times New Roman" w:hAnsi="Times New Roman" w:cs="Times New Roman"/>
          <w:sz w:val="24"/>
          <w:szCs w:val="24"/>
        </w:rPr>
        <w:tab/>
      </w:r>
      <w:r w:rsidR="00276F5C">
        <w:rPr>
          <w:rFonts w:ascii="Times New Roman" w:hAnsi="Times New Roman" w:cs="Times New Roman"/>
          <w:b/>
          <w:bCs/>
          <w:sz w:val="24"/>
          <w:szCs w:val="24"/>
        </w:rPr>
        <w:t>Юридическое лицо</w:t>
      </w:r>
      <w:r w:rsidRPr="007C3BB6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276F5C">
        <w:rPr>
          <w:rFonts w:ascii="Times New Roman" w:hAnsi="Times New Roman" w:cs="Times New Roman"/>
          <w:sz w:val="24"/>
          <w:szCs w:val="24"/>
        </w:rPr>
        <w:t>______________________</w:t>
      </w:r>
      <w:r w:rsidRPr="007C3BB6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7C3BB6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7C3BB6">
        <w:rPr>
          <w:rFonts w:ascii="Times New Roman" w:hAnsi="Times New Roman" w:cs="Times New Roman"/>
          <w:sz w:val="24"/>
          <w:szCs w:val="24"/>
        </w:rPr>
        <w:t>», действующего на основании Устава, в соответствии с Федеральным законом от 18.07.2011 № 223-ФЗ «О закупках товаров, работ, услуг отдельными видами юридических лиц», с одной стороны,</w:t>
      </w:r>
    </w:p>
    <w:p w14:paraId="7F32F8E0" w14:textId="56E6B011" w:rsidR="00BF248C" w:rsidRPr="007C3BB6" w:rsidRDefault="00BF248C" w:rsidP="00BF248C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BB6">
        <w:rPr>
          <w:rFonts w:ascii="Times New Roman" w:hAnsi="Times New Roman" w:cs="Times New Roman"/>
          <w:b/>
          <w:bCs/>
          <w:sz w:val="24"/>
          <w:szCs w:val="24"/>
        </w:rPr>
        <w:tab/>
        <w:t>Муниципальное бюджетное учреждение культуры «Ялтинский театр духовой музык</w:t>
      </w:r>
      <w:r w:rsidR="00276F5C">
        <w:rPr>
          <w:rFonts w:ascii="Times New Roman" w:hAnsi="Times New Roman" w:cs="Times New Roman"/>
          <w:b/>
          <w:bCs/>
          <w:sz w:val="24"/>
          <w:szCs w:val="24"/>
        </w:rPr>
        <w:t>и» муниципального</w:t>
      </w: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  <w:r w:rsidR="00276F5C">
        <w:rPr>
          <w:rFonts w:ascii="Times New Roman" w:hAnsi="Times New Roman" w:cs="Times New Roman"/>
          <w:b/>
          <w:bCs/>
          <w:sz w:val="24"/>
          <w:szCs w:val="24"/>
        </w:rPr>
        <w:t xml:space="preserve"> город-курорт </w:t>
      </w:r>
      <w:r w:rsidRPr="007C3BB6">
        <w:rPr>
          <w:rFonts w:ascii="Times New Roman" w:hAnsi="Times New Roman" w:cs="Times New Roman"/>
          <w:b/>
          <w:bCs/>
          <w:sz w:val="24"/>
          <w:szCs w:val="24"/>
        </w:rPr>
        <w:t>Ялта Республики Крым</w:t>
      </w:r>
      <w:r w:rsidRPr="007C3BB6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7C3BB6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7C3BB6">
        <w:rPr>
          <w:rFonts w:ascii="Times New Roman" w:hAnsi="Times New Roman" w:cs="Times New Roman"/>
          <w:sz w:val="24"/>
          <w:szCs w:val="24"/>
        </w:rPr>
        <w:t xml:space="preserve">», в лице директора Стеблевского Сергея Анатольевича, действующего на основании Устава, с другой стороны (далее - Стороны договора) заключили настоящий Договор о нижеследующем: </w:t>
      </w:r>
    </w:p>
    <w:p w14:paraId="283218B0" w14:textId="24E9D2E8" w:rsidR="00BF248C" w:rsidRPr="007C3BB6" w:rsidRDefault="00BF248C" w:rsidP="00BF248C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D1F2722" w14:textId="30E6A750" w:rsidR="00BF248C" w:rsidRPr="007C3BB6" w:rsidRDefault="00BF248C" w:rsidP="00BF248C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1.1 Исполнитель обязуется оказать по заданию Заказчика проведение концерта участниками МБУК «ЯТДМ» в </w:t>
      </w:r>
      <w:r w:rsidR="00276F5C">
        <w:rPr>
          <w:rFonts w:ascii="Times New Roman" w:hAnsi="Times New Roman" w:cs="Times New Roman"/>
          <w:sz w:val="24"/>
          <w:szCs w:val="24"/>
        </w:rPr>
        <w:t>__________</w:t>
      </w:r>
      <w:r w:rsidR="00EB4CEE" w:rsidRPr="007C3BB6">
        <w:rPr>
          <w:rFonts w:ascii="Times New Roman" w:hAnsi="Times New Roman" w:cs="Times New Roman"/>
          <w:sz w:val="24"/>
          <w:szCs w:val="24"/>
        </w:rPr>
        <w:t xml:space="preserve"> </w:t>
      </w:r>
      <w:r w:rsidR="00276F5C">
        <w:rPr>
          <w:rFonts w:ascii="Times New Roman" w:hAnsi="Times New Roman" w:cs="Times New Roman"/>
          <w:sz w:val="24"/>
          <w:szCs w:val="24"/>
        </w:rPr>
        <w:t>дата концерта</w:t>
      </w:r>
      <w:r w:rsidR="00EB4CEE" w:rsidRPr="007C3BB6">
        <w:rPr>
          <w:rFonts w:ascii="Times New Roman" w:hAnsi="Times New Roman" w:cs="Times New Roman"/>
          <w:sz w:val="24"/>
          <w:szCs w:val="24"/>
        </w:rPr>
        <w:t>.</w:t>
      </w:r>
      <w:r w:rsidRPr="007C3BB6">
        <w:rPr>
          <w:rFonts w:ascii="Times New Roman" w:hAnsi="Times New Roman" w:cs="Times New Roman"/>
          <w:sz w:val="24"/>
          <w:szCs w:val="24"/>
        </w:rPr>
        <w:t xml:space="preserve"> а Заказчик обязуется принять и оплатить оказанные услуги (далее - «услуги») а Заказчик обязуется принять и оплатить оказанные услуги. </w:t>
      </w:r>
    </w:p>
    <w:p w14:paraId="761B1531" w14:textId="77777777" w:rsidR="00BF248C" w:rsidRPr="007C3BB6" w:rsidRDefault="00BF248C" w:rsidP="00BF248C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1.2. Исполнитель оказывает услуги с использованием собственных сил и средств, с правом привлечения к исполнению своих обязательств других лиц, имеющих все необходимые профессиональные допуски и разрешения, требуемые в соответствии с законодательством Российской Федерации. Привлечение третьих лиц должно быть согласовано с Заказчиком в письменной форме. Все материалы и инструменты (оборудование), применяемые Исполнителем при оказании услуг, должны соответствовать требованиям государственных стандартов, иным требованиям, предъявляемым к качеству, требованиям противопожарной безопасности. </w:t>
      </w:r>
    </w:p>
    <w:p w14:paraId="7495D71E" w14:textId="4259AF87" w:rsidR="00BF248C" w:rsidRPr="007C3BB6" w:rsidRDefault="00BF248C" w:rsidP="00A80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2. СТОИМОСТЬ УСЛУГ И ПОРЯДОК РАСЧЕТОВ ПО ДОГОВОРУ</w:t>
      </w:r>
    </w:p>
    <w:p w14:paraId="2ADEC53C" w14:textId="07518F4A" w:rsidR="00A808A5" w:rsidRPr="007C3BB6" w:rsidRDefault="00BF248C" w:rsidP="00A808A5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2.1.</w:t>
      </w:r>
      <w:r w:rsidR="00A808A5" w:rsidRPr="007C3BB6">
        <w:rPr>
          <w:rFonts w:ascii="Times New Roman" w:hAnsi="Times New Roman" w:cs="Times New Roman"/>
          <w:sz w:val="24"/>
          <w:szCs w:val="24"/>
        </w:rPr>
        <w:t xml:space="preserve"> </w:t>
      </w:r>
      <w:r w:rsidRPr="007C3BB6">
        <w:rPr>
          <w:rFonts w:ascii="Times New Roman" w:hAnsi="Times New Roman" w:cs="Times New Roman"/>
          <w:sz w:val="24"/>
          <w:szCs w:val="24"/>
        </w:rPr>
        <w:t xml:space="preserve">Общая стоимость услуг по Договору составляет </w:t>
      </w:r>
      <w:r w:rsidR="00276F5C">
        <w:rPr>
          <w:rFonts w:ascii="Times New Roman" w:hAnsi="Times New Roman" w:cs="Times New Roman"/>
          <w:sz w:val="24"/>
          <w:szCs w:val="24"/>
        </w:rPr>
        <w:t>______</w:t>
      </w:r>
      <w:r w:rsidRPr="007C3BB6">
        <w:rPr>
          <w:rFonts w:ascii="Times New Roman" w:hAnsi="Times New Roman" w:cs="Times New Roman"/>
          <w:sz w:val="24"/>
          <w:szCs w:val="24"/>
        </w:rPr>
        <w:t xml:space="preserve"> (</w:t>
      </w:r>
      <w:r w:rsidR="00276F5C">
        <w:rPr>
          <w:rFonts w:ascii="Times New Roman" w:hAnsi="Times New Roman" w:cs="Times New Roman"/>
          <w:sz w:val="24"/>
          <w:szCs w:val="24"/>
        </w:rPr>
        <w:t>сумма прописью</w:t>
      </w:r>
      <w:r w:rsidRPr="007C3BB6">
        <w:rPr>
          <w:rFonts w:ascii="Times New Roman" w:hAnsi="Times New Roman" w:cs="Times New Roman"/>
          <w:sz w:val="24"/>
          <w:szCs w:val="24"/>
        </w:rPr>
        <w:t xml:space="preserve">) руб. 00 </w:t>
      </w:r>
      <w:proofErr w:type="gramStart"/>
      <w:r w:rsidRPr="007C3BB6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7C3BB6">
        <w:rPr>
          <w:rFonts w:ascii="Times New Roman" w:hAnsi="Times New Roman" w:cs="Times New Roman"/>
          <w:sz w:val="24"/>
          <w:szCs w:val="24"/>
        </w:rPr>
        <w:t xml:space="preserve"> НДС не облагается, (на основании статьи 346.11 главы 26</w:t>
      </w:r>
      <w:r w:rsidR="007F55C4" w:rsidRPr="007C3BB6">
        <w:rPr>
          <w:rFonts w:ascii="Times New Roman" w:hAnsi="Times New Roman" w:cs="Times New Roman"/>
          <w:sz w:val="24"/>
          <w:szCs w:val="24"/>
        </w:rPr>
        <w:t>.</w:t>
      </w:r>
      <w:r w:rsidRPr="007C3BB6">
        <w:rPr>
          <w:rFonts w:ascii="Times New Roman" w:hAnsi="Times New Roman" w:cs="Times New Roman"/>
          <w:sz w:val="24"/>
          <w:szCs w:val="24"/>
        </w:rPr>
        <w:t xml:space="preserve">2 НК РФ.). </w:t>
      </w:r>
    </w:p>
    <w:p w14:paraId="148A4B5C" w14:textId="77777777" w:rsidR="00B042FF" w:rsidRPr="007C3BB6" w:rsidRDefault="00BF248C" w:rsidP="00A808A5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2.2. Цена Договора является фиксированной и не подлежит изменению в течение срока действия Договора, за исключением случаев, предусмотренных законодательством Российской Федерации. Установленная цена Договора включает в себя стоимость оказываемых услуг, а также услуг по заявкам Заказчика в соответствии со Спецификацией, материалы и все необходимые инструменты для оказания услуг, а также все налоги и сборы, которые Исполнитель должен выплатить в связи с выполнением обязательств по Договору в соответствии с законодательством Российской</w:t>
      </w:r>
      <w:r w:rsidR="00A808A5" w:rsidRPr="007C3BB6">
        <w:rPr>
          <w:rFonts w:ascii="Times New Roman" w:hAnsi="Times New Roman" w:cs="Times New Roman"/>
          <w:sz w:val="24"/>
          <w:szCs w:val="24"/>
        </w:rPr>
        <w:t xml:space="preserve"> Федерации. </w:t>
      </w:r>
    </w:p>
    <w:p w14:paraId="1A1D47E3" w14:textId="77777777" w:rsidR="00B042FF" w:rsidRPr="007C3BB6" w:rsidRDefault="00A808A5" w:rsidP="00A808A5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2.3. Все расчеты по Договору осуществляются денежными средствами. </w:t>
      </w:r>
    </w:p>
    <w:p w14:paraId="049DE7FD" w14:textId="77777777" w:rsidR="00B042FF" w:rsidRPr="007C3BB6" w:rsidRDefault="00A808A5" w:rsidP="00A808A5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2.4. Валютой платежа является рубль Российской Федерации. Датой оплаты считается дата списания денежных средств с расчетного счета Заказчика.</w:t>
      </w:r>
    </w:p>
    <w:p w14:paraId="7900A546" w14:textId="77777777" w:rsidR="00B042FF" w:rsidRPr="007C3BB6" w:rsidRDefault="00A808A5" w:rsidP="00A808A5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2.5. Заказчик производит оплату на основании подписанного Сторонами Акта сдачи</w:t>
      </w:r>
      <w:r w:rsidR="00B042FF" w:rsidRPr="007C3BB6">
        <w:rPr>
          <w:rFonts w:ascii="Times New Roman" w:hAnsi="Times New Roman" w:cs="Times New Roman"/>
          <w:sz w:val="24"/>
          <w:szCs w:val="24"/>
        </w:rPr>
        <w:t>-</w:t>
      </w:r>
      <w:r w:rsidRPr="007C3BB6">
        <w:rPr>
          <w:rFonts w:ascii="Times New Roman" w:hAnsi="Times New Roman" w:cs="Times New Roman"/>
          <w:sz w:val="24"/>
          <w:szCs w:val="24"/>
        </w:rPr>
        <w:t xml:space="preserve">приемки оказанных услуг в течение 10 (десяти) рабочих дней при условии надлежащего </w:t>
      </w:r>
      <w:r w:rsidRPr="007C3BB6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выполнения Исполнителем своих обязательств по Договору, на основании выставленного Исполнителем счета на оплату. </w:t>
      </w:r>
    </w:p>
    <w:p w14:paraId="4AA7DD46" w14:textId="77777777" w:rsidR="00B042FF" w:rsidRPr="007C3BB6" w:rsidRDefault="00A808A5" w:rsidP="00A808A5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2.6. Исполнитель обязуется выставить счет-фактуру в соответствии с требованиями, установленными пунктом 3 статьи 168 и статьей 169 Налогового кодекса РФ.</w:t>
      </w:r>
    </w:p>
    <w:p w14:paraId="518353FF" w14:textId="77777777" w:rsidR="00B042FF" w:rsidRPr="007C3BB6" w:rsidRDefault="00B042FF" w:rsidP="00B04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3. ОБЯЗАТЕЛЬСТВА СТОРОН</w:t>
      </w:r>
      <w:r w:rsidRPr="007C3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0B239" w14:textId="77777777" w:rsidR="00B042FF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3.1. Исполнитель обязан:</w:t>
      </w:r>
      <w:r w:rsidRPr="007C3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F4226" w14:textId="77777777" w:rsidR="00B042FF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3.1.1. Качественно, с соблюдением требований действующего законодательства Российской Федерации оказывать услуги в объеме и в сроки, предусмотренные Договором. 3.1.2. Обеспечить соблюдение своими работниками правил пропускного режима и Правил трудового распорядка, установленных в месте оказания услуг. На момент подписания Договора Исполнитель ознакомлен с действующими у Заказчика требованиями, установленными в месте оказания услуг, а также требованиями пропускного и внутриобъектовых режимов. </w:t>
      </w:r>
    </w:p>
    <w:p w14:paraId="6E3295BC" w14:textId="77783A81" w:rsidR="00A61AE5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3.1.3. Для допуска на территорию Заказчика представить Заказчику список сотрудников, осуществляющих оказание услуг, с указанием их паспортных данных, должностей и профессий, а также список автотранспорта с указанием государственных регистрационных номеров на каждое транспортное средство. 3.1.4. Допускать к оказанию услуг обученных работников, имеющих соответствующую квалификацию для оказания услуг (если такая необходима).</w:t>
      </w:r>
    </w:p>
    <w:p w14:paraId="4BFF7484" w14:textId="77777777" w:rsidR="00B042FF" w:rsidRPr="007C3BB6" w:rsidRDefault="00B042FF" w:rsidP="00B042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3.2. Заказчик обязан: </w:t>
      </w:r>
    </w:p>
    <w:p w14:paraId="20E7CE7A" w14:textId="77777777" w:rsidR="00B042FF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3.2.1. Обеспечить Исполнителю доступ на Объект для оказания услуг. </w:t>
      </w:r>
    </w:p>
    <w:p w14:paraId="5A6960D8" w14:textId="1408BCC6" w:rsidR="00B042FF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3.2.2. Своевременно принимать и оплачивать услуги Исполнителя на условиях Договора.</w:t>
      </w:r>
    </w:p>
    <w:p w14:paraId="7FAD454B" w14:textId="77777777" w:rsidR="00B042FF" w:rsidRPr="007C3BB6" w:rsidRDefault="00B042FF" w:rsidP="00B042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3.3. Заказчик вправе: </w:t>
      </w:r>
    </w:p>
    <w:p w14:paraId="31300C86" w14:textId="77777777" w:rsidR="00B042FF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3.3.1. Осуществлять контроль и надзор за ходом и качеством оказываемых услуг, соблюдением сроков их оказания, качеством предоставленных Исполнителем продукции и материалов, не вмешиваясь при этом в оперативно-хозяйственную деятельность Исполнителя. </w:t>
      </w:r>
    </w:p>
    <w:p w14:paraId="2E3EACFB" w14:textId="6883FE74" w:rsidR="00B042FF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3.3.2. В случае необходимости проводить инструктаж Исполнителя по вопросам соблюдения действующих правил безопасности на Объекте.</w:t>
      </w:r>
    </w:p>
    <w:p w14:paraId="2AC58C8C" w14:textId="7B519B6E" w:rsidR="00C36993" w:rsidRPr="007C3BB6" w:rsidRDefault="00C36993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3.3.3. Отказаться от исполнения Договора 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отступления в оказанных услугах от условий Договора,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14:paraId="5B52E2E3" w14:textId="77777777" w:rsidR="00D4675C" w:rsidRPr="007C3BB6" w:rsidRDefault="00D4675C" w:rsidP="00B042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 xml:space="preserve">3.4. Стороны вправе: </w:t>
      </w:r>
    </w:p>
    <w:p w14:paraId="57D71426" w14:textId="77777777" w:rsidR="00D4675C" w:rsidRPr="007C3BB6" w:rsidRDefault="00D4675C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3.4.1. Производить сверку взаимных расчетов по обязательствам, возникшим на основании Договора. </w:t>
      </w:r>
    </w:p>
    <w:p w14:paraId="632BD050" w14:textId="77777777" w:rsidR="00D4675C" w:rsidRPr="007C3BB6" w:rsidRDefault="00D4675C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lastRenderedPageBreak/>
        <w:t xml:space="preserve">3.4.2. Исполнитель обязан предоставлять подписанные акты сверки взаимных расчетов в двух экземплярах. </w:t>
      </w:r>
    </w:p>
    <w:p w14:paraId="04C4BE5B" w14:textId="22E37B49" w:rsidR="00D4675C" w:rsidRPr="007C3BB6" w:rsidRDefault="00D4675C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3.4.3. Заказчик в течение 5 (пяти) рабочих дней с даты получения соответствующего акта сверки подписывает его и возвращает один экземпляр Исполнителю либо при наличии разногласий направляет в адрес Исполнителя акт с замечаниями.</w:t>
      </w:r>
    </w:p>
    <w:p w14:paraId="538B0B3C" w14:textId="183ADAAF" w:rsidR="00D4675C" w:rsidRPr="007C3BB6" w:rsidRDefault="00D4675C" w:rsidP="00D467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4. ПОРЯДОК СДАЧИ И ПРИЕМКИ УСЛУГ</w:t>
      </w:r>
    </w:p>
    <w:p w14:paraId="61F4BFF3" w14:textId="77777777" w:rsidR="00D4675C" w:rsidRPr="007C3BB6" w:rsidRDefault="00D4675C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4.1. Приемка услуг, оказанных Исполнителем, осуществляется путем подписания Сторонами Акта сдачи-приемки оказанных услуг в течение 10 (десяти) рабочих дней после получения Заказчиком надлежаще оформленных документов от Исполнителя и при отсутствии претензий у Заказчика. </w:t>
      </w:r>
    </w:p>
    <w:p w14:paraId="68868CB2" w14:textId="77777777" w:rsidR="00D4675C" w:rsidRPr="007C3BB6" w:rsidRDefault="00D4675C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4.2. В случае мотивированного отказа Заказчика от приемки оказанных услуг, заявленного в течение установленных 10 (десяти) рабочих дней с указанием конкретных требований, которые были нарушены Исполнителем, Сторонами составляется двусторонний акт с перечнем необходимых доработок и сроков их выполнения (далее - «Акт»), Заказчик вызывает компетентного представителя Исполнителя для составления Акта путем направления уведомления. Полномочия представителей при составлении Акта должны быть подтверждены в соответствии с действующим законодательством.</w:t>
      </w:r>
    </w:p>
    <w:p w14:paraId="3505F681" w14:textId="77777777" w:rsidR="00D4675C" w:rsidRPr="007C3BB6" w:rsidRDefault="00D4675C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4.3. В случае неявки представителя Исполнителя в указанный в уведомлении срок, Акт составляется Заказчиком в одностороннем порядке. Акт, составленный Заказчиком в одностороннем порядке, имеет силу надлежащего доказательства некачественного оказания услуг и направляется Исполнителю для устранения выявленных несоответствий. 4.4. Устранение недостатков оказанных услуг, в том числе скрытых, производится Исполнителем за его счет и в сроки, согласованные Сторонами при составлении Акта, но не позднее 5 (пяти) рабочих дней с даты составления Акта, а если Акт составляется в одностороннем порядке, то в сроки, установленные Заказчиком.</w:t>
      </w:r>
    </w:p>
    <w:p w14:paraId="0BFD5A6B" w14:textId="7692690A" w:rsidR="00D4675C" w:rsidRPr="007C3BB6" w:rsidRDefault="00D4675C" w:rsidP="00B0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4.5.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14:paraId="69D4A475" w14:textId="763D7C8E" w:rsidR="00E8611E" w:rsidRPr="007C3BB6" w:rsidRDefault="00E8611E" w:rsidP="00E861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5. КАЧЕСТВО И ГАРАНТИИ ИСПОЛНИТЕЛЯ</w:t>
      </w:r>
    </w:p>
    <w:p w14:paraId="4BB9B4D4" w14:textId="77777777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5.1. Исполнитель несет ответственность согласно законодательству Российской Федерации и в соответствии с Договором: - за некачественное, несвоевременное и неполное оказание услуг; - несоответствие используемых продукции и материалов требованиям по качеству, установленным законодательством РФ или Договором; - недостатки в оказании услуг, повлекшие нанесение ущерба имуществу Заказчика, обнаруженные как во время оказания услуг, так и в последующий период; - неисполнение иных обязательств, предусмотренных Договором.</w:t>
      </w:r>
    </w:p>
    <w:p w14:paraId="74BFFAC5" w14:textId="77777777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5.2. Качество оказанных Исполнителем услуг должно соответствовать требованиям законодательства Российской Федерации и условиям Договора. </w:t>
      </w:r>
    </w:p>
    <w:p w14:paraId="355A55BB" w14:textId="77777777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5.3. Гарантия качества результата оказанных услуг, предусмотренных Договором, распространяется на все составляющие результата оказанных услуг и составляет 12 (двенадцать) месяцев с даты подписания Сторонами Акта сдачи-приемки оказанных услуг. 5.4. 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</w:t>
      </w:r>
      <w:r w:rsidRPr="007C3BB6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Выявленные недостатки (и/или скрытые дефекты) в оказанных услугах фиксируются в акте о несоответствиях. </w:t>
      </w:r>
    </w:p>
    <w:p w14:paraId="092764FA" w14:textId="77777777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5.5. Гарантийный срок продлевается на время, на протяжении которого устранялись недостатки (дефекты). </w:t>
      </w:r>
    </w:p>
    <w:p w14:paraId="6B84F2C6" w14:textId="77777777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5.6. В случаях, когда услуга выполнена Исполнителем с отступлениями от Договора,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14:paraId="2FE044CE" w14:textId="6F48E68B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5.7. Результаты оказанных по Договору услуг должны соответствовать условиям Договора, техническим регламентам, государственным стандартам, техническим условиям и другим действующим нормативам, а также целям, для которых такие услуги оказываются. Продукция и оборудование,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6488C86D" w14:textId="77777777" w:rsidR="00E8611E" w:rsidRPr="007C3BB6" w:rsidRDefault="00E8611E" w:rsidP="00E861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14:paraId="6F9314C4" w14:textId="77777777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F66A3B3" w14:textId="77777777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6.2. В случае нарушения Исполнителем сроков оказания Услуг, в том числе согласованных сроков доработок, Заказчик вправе взыскать с Исполнителя неустойку в размере 0,1% от стоимости услуг, указанной в пункте 2.1 Договора, за каждый день просрочки. </w:t>
      </w:r>
    </w:p>
    <w:p w14:paraId="4BDB4B7B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6.3. В случае нарушения Заказчиком сроков оплаты оказанных Услуг, предусмотренных Договором, Исполнитель вправе взыскать с Заказчика неустойку в размере 0,1% от суммы, не оплаченной в срок, за каждый календарный день просрочки, но не более 10% от суммы, неоплаченной в срок. </w:t>
      </w:r>
    </w:p>
    <w:p w14:paraId="0B2E52D5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6.4. Уплата неустойки (в т. ч. штрафа) не освобождает Сторону от исполнения обязательств по Договору.</w:t>
      </w:r>
    </w:p>
    <w:p w14:paraId="436BCEF4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6.5. За нарушение условий, предусмотренных пунктом 11.1 Договора, Заказчик вправе взыскать с Исполнителя штраф в размере 50% от цены Договора. </w:t>
      </w:r>
    </w:p>
    <w:p w14:paraId="0C8A3D4D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6.6. За нарушение Исполнителем условий пункта 3.1 Договора Заказчик вправе взыскать с Исполнителя штраф в размере 0,1% от цены Договора, за каждый установленный случай нарушения условий указанного пункта. </w:t>
      </w:r>
    </w:p>
    <w:p w14:paraId="75AFC568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6.7. Исполнитель несет ответственность перед Заказчиком за действия, произведенные привлеченными им третьими лицами, как за свои собственные, включая ответственность за качество Услуг и за любой ущерб, нанесенный третьими лицами Заказчику.</w:t>
      </w:r>
    </w:p>
    <w:p w14:paraId="54E3F43B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6.8.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Договору.</w:t>
      </w:r>
    </w:p>
    <w:p w14:paraId="2C68018C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lastRenderedPageBreak/>
        <w:t xml:space="preserve"> 6.9. Заказчик вправе потребовать от Исполнителя сверх неустойки возмещения в полном объеме убытков, причиненных неисполнением или ненадлежащим исполнением условий Договора, в том числе:</w:t>
      </w:r>
    </w:p>
    <w:p w14:paraId="5D615EF6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- возникших в результате предъявления третьими лицами имущественных и иных требований,</w:t>
      </w:r>
    </w:p>
    <w:p w14:paraId="36856521" w14:textId="77777777" w:rsidR="009965EB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- возникших в результате нарушения Исполнителем правил эксплуатации оборудования, электрических и водопроводных сетей на Объекте Заказчика. </w:t>
      </w:r>
    </w:p>
    <w:p w14:paraId="5AC15E20" w14:textId="21A38F80" w:rsidR="00E8611E" w:rsidRPr="007C3BB6" w:rsidRDefault="00E8611E" w:rsidP="00E8611E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Исполнитель обязуется возместить Заказчику причиненные убытки в течение 5 (пяти) рабочих дней после получения соответствующего требования Заказчика.</w:t>
      </w:r>
    </w:p>
    <w:p w14:paraId="160B84D4" w14:textId="77777777" w:rsidR="00F57743" w:rsidRPr="007C3BB6" w:rsidRDefault="00F57743" w:rsidP="00F57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7. ПРОТИВОДЕЙСТВИЕ КОРРУПЦИИ</w:t>
      </w:r>
    </w:p>
    <w:p w14:paraId="60B56283" w14:textId="77777777" w:rsidR="00F57743" w:rsidRPr="007C3BB6" w:rsidRDefault="00F57743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7.1. При исполнении Договора Стороны соблюдают и будут соблюдать в дальнейшем все применимые законы и нормативные акты, включая все законы о противодействии взяточничеству и коррупции. </w:t>
      </w:r>
    </w:p>
    <w:p w14:paraId="1AC4D893" w14:textId="6E975F18" w:rsidR="00F57743" w:rsidRPr="007C3BB6" w:rsidRDefault="00F57743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7.2. Стороны и любые их должностные лица, работники, акционеры, представители, агенты или любые лица, действующие от имени или в интересах или по просьбе какой- либо из Сторон в связи с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</w:t>
      </w:r>
      <w:r w:rsidR="00276F5C">
        <w:rPr>
          <w:rFonts w:ascii="Times New Roman" w:hAnsi="Times New Roman" w:cs="Times New Roman"/>
          <w:sz w:val="24"/>
          <w:szCs w:val="24"/>
        </w:rPr>
        <w:t xml:space="preserve">жания от исполнения) каких-либо </w:t>
      </w:r>
      <w:r w:rsidRPr="007C3BB6">
        <w:rPr>
          <w:rFonts w:ascii="Times New Roman" w:hAnsi="Times New Roman" w:cs="Times New Roman"/>
          <w:sz w:val="24"/>
          <w:szCs w:val="24"/>
        </w:rPr>
        <w:t>условий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14:paraId="58E4F660" w14:textId="77777777" w:rsidR="00D74DD7" w:rsidRPr="007C3BB6" w:rsidRDefault="00F57743" w:rsidP="00D74D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8. ОБСТОЯТЕЛЬСТВА НЕПРЕОДОЛИМОЙ СИЛЫ (ФОРС-МАЖОР)</w:t>
      </w:r>
    </w:p>
    <w:p w14:paraId="69267903" w14:textId="77777777" w:rsidR="00D74DD7" w:rsidRPr="007C3BB6" w:rsidRDefault="00F57743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и их последствий.</w:t>
      </w:r>
    </w:p>
    <w:p w14:paraId="2AAB2186" w14:textId="77777777" w:rsidR="00D74DD7" w:rsidRPr="007C3BB6" w:rsidRDefault="00F57743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8.2. Под обстоятельствами непреодолимой силы в настоящем Договоре следует понимать чрезвычайные и не зависящие от действий и воли Сторон обстоятельства внешнего характера, которые не существовали во время подписания настоящего Договора и возникли помимо воли Сторон и которые нельзя было ни предвидеть, ни избежать, включая стихийные явления природного характера, бедствия техногенного и антропогенного происхождения, обстоятельства общественной жизни (военные действия, общественные волнения, забастовки), а также издание актов органов государственной власти или местного самоуправления, другие запретительные мероприятия названных органов, которые делают невозможным частичное или полное выполнение Сторонами обязательств по настоящему Договору или препятствуют такому выполнению</w:t>
      </w:r>
    </w:p>
    <w:p w14:paraId="6E87A4AC" w14:textId="77777777" w:rsidR="00D74DD7" w:rsidRPr="007C3BB6" w:rsidRDefault="00F57743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8.3. Сторона, подвергшаяся действию обстоятельств непреодолимой силы, должна в течение пяти календарных дней уведомить другую Сторону о возникновении и возможной продолжительности действия непреодолимой силы. Сторона, своевременно не сообщившая о наступлении вышеупомянутых обстоятельств, лишается права ссылаться на них. </w:t>
      </w:r>
    </w:p>
    <w:p w14:paraId="7E131346" w14:textId="77777777" w:rsidR="00D74DD7" w:rsidRPr="007C3BB6" w:rsidRDefault="00F57743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lastRenderedPageBreak/>
        <w:t xml:space="preserve">8.4. Факт возникновения обстоятельств непреодолимой силы должен быть подтвержден свидетельством, выданным Торгово-промышленной палатой либо иным компетентным государственным органом. </w:t>
      </w:r>
    </w:p>
    <w:p w14:paraId="3F5A1E57" w14:textId="2EEDA8E8" w:rsidR="00F57743" w:rsidRPr="007C3BB6" w:rsidRDefault="00F57743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8.5. Если невозможность полного или частичного исполнения обязательств вследствие действия непреодолимой силы, </w:t>
      </w:r>
      <w:r w:rsidR="00D74DD7" w:rsidRPr="007C3BB6">
        <w:rPr>
          <w:rFonts w:ascii="Times New Roman" w:hAnsi="Times New Roman" w:cs="Times New Roman"/>
          <w:sz w:val="24"/>
          <w:szCs w:val="24"/>
        </w:rPr>
        <w:t>фактическая или возможная продолжительность действия,</w:t>
      </w:r>
      <w:r w:rsidRPr="007C3BB6">
        <w:rPr>
          <w:rFonts w:ascii="Times New Roman" w:hAnsi="Times New Roman" w:cs="Times New Roman"/>
          <w:sz w:val="24"/>
          <w:szCs w:val="24"/>
        </w:rPr>
        <w:t xml:space="preserve"> которой составит один месяц или более, то Сторона, исполнение обязательств которой не затронуто действием непреодолимой силы, будет иметь право расторгнуть настоящий Договор полностью или частично без обязательств по возмещению убытков</w:t>
      </w:r>
      <w:r w:rsidR="00D74DD7" w:rsidRPr="007C3BB6">
        <w:rPr>
          <w:rFonts w:ascii="Times New Roman" w:hAnsi="Times New Roman" w:cs="Times New Roman"/>
          <w:sz w:val="24"/>
          <w:szCs w:val="24"/>
        </w:rPr>
        <w:t>.</w:t>
      </w:r>
    </w:p>
    <w:p w14:paraId="27D9C996" w14:textId="69173D3B" w:rsidR="00D74DD7" w:rsidRPr="007C3BB6" w:rsidRDefault="00D74DD7" w:rsidP="00D74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9. ПОРЯДОК РАЗРЕШЕНИЯ СПОРОВ</w:t>
      </w:r>
    </w:p>
    <w:p w14:paraId="5C63549D" w14:textId="77777777" w:rsidR="00D74DD7" w:rsidRPr="007C3BB6" w:rsidRDefault="00D74DD7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9.1. Стороны обязуются приложить все возможные усилия для урегулирования споров, относящихся к Договору, посредством переговоров. </w:t>
      </w:r>
    </w:p>
    <w:p w14:paraId="00F56E38" w14:textId="77777777" w:rsidR="00D74DD7" w:rsidRPr="007C3BB6" w:rsidRDefault="00D74DD7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9.2. В случае неурегулирования споров посредством переговоров заинтересованной Стороной направляется претензия в письменной форме, подписанная уполномоченным лицом. Претензия должна быть направлена заказным письмом с уведомлением о вручении либо вручена другой Стороне под расписку.</w:t>
      </w:r>
    </w:p>
    <w:p w14:paraId="17FDE4E8" w14:textId="77777777" w:rsidR="00D74DD7" w:rsidRPr="007C3BB6" w:rsidRDefault="00D74DD7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9.3.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</w:p>
    <w:p w14:paraId="6A28A9DF" w14:textId="77777777" w:rsidR="00D74DD7" w:rsidRPr="007C3BB6" w:rsidRDefault="00D74DD7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9.4.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 с приложением обосновывающих документов, а также документов, подтверждающих полномочия лица, подписавшего ответ на претензию. Ответ на претензию должен быть направлен заказным письмом с уведомлением о вручении либо вручен другой Стороне под расписку. </w:t>
      </w:r>
    </w:p>
    <w:p w14:paraId="521312D9" w14:textId="77777777" w:rsidR="00D74DD7" w:rsidRPr="007C3BB6" w:rsidRDefault="00D74DD7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9.5. В случае неурегулирования разногласий в претензионном порядке, а также в случае неполучения ответа на претензию по истечению срока, указанного в пункте 10.4 Договора, спор подлежит разрешению в соответствии с пунктом 10.6 Договора.</w:t>
      </w:r>
    </w:p>
    <w:p w14:paraId="6E759423" w14:textId="40C6EF31" w:rsidR="00D74DD7" w:rsidRPr="007C3BB6" w:rsidRDefault="00D74DD7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9.6.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Республики Крым.</w:t>
      </w:r>
    </w:p>
    <w:p w14:paraId="3D89468A" w14:textId="77777777" w:rsidR="002155FC" w:rsidRPr="007C3BB6" w:rsidRDefault="002155FC" w:rsidP="002155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10. СРОК ДЕЙСТВИЯ ДОГОВОРА И ЕГО РАСТОРЖЕНИЕ</w:t>
      </w:r>
    </w:p>
    <w:p w14:paraId="47D263F8" w14:textId="77777777" w:rsidR="002155FC" w:rsidRPr="007C3BB6" w:rsidRDefault="002155FC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10.1. Договор вступает в силу и считается заключенным с момента подписания обеими Сторонами и действует до полного исполнения Сторонами своих обязательств, но не позднее 31.12.2022 года. Действие условий раздела 5 Договора действует до истечения гарантийного срока, установленного Договором. </w:t>
      </w:r>
    </w:p>
    <w:p w14:paraId="7CC6D7FC" w14:textId="77777777" w:rsidR="002155FC" w:rsidRPr="007C3BB6" w:rsidRDefault="002155FC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10.2. Окончание срока действия Договора не освобождает Стороны от ответственности за его нарушение. </w:t>
      </w:r>
    </w:p>
    <w:p w14:paraId="32C544BD" w14:textId="77777777" w:rsidR="002155FC" w:rsidRPr="007C3BB6" w:rsidRDefault="002155FC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10.3. Настоящий Договор может быть расторгнут: </w:t>
      </w:r>
    </w:p>
    <w:p w14:paraId="52C753C1" w14:textId="77777777" w:rsidR="002155FC" w:rsidRPr="007C3BB6" w:rsidRDefault="002155FC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- по соглашению Сторон; </w:t>
      </w:r>
    </w:p>
    <w:p w14:paraId="4445B191" w14:textId="77777777" w:rsidR="002155FC" w:rsidRPr="007C3BB6" w:rsidRDefault="002155FC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- в судебном порядке; </w:t>
      </w:r>
    </w:p>
    <w:p w14:paraId="72E18CFA" w14:textId="77777777" w:rsidR="00BA7B75" w:rsidRPr="007C3BB6" w:rsidRDefault="002155FC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lastRenderedPageBreak/>
        <w:t>- Заказчиком в одностороннем порядке, путем письменного уведомления Исполнителя за 10 (десять) календарных дней до предполагаемой даты расторжения настоящего Договора. 10.4. Сторона, которой направлено предложение о расторжении Договора по соглашению Сторон, должна дать письменный ответ по существу, в срок не позднее 5 (пяти) рабочих дней с даты его получения. Расторжение Договора производится Сторонами путем подписания соответствующего соглашения о расторжении.</w:t>
      </w:r>
    </w:p>
    <w:p w14:paraId="213B9013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10.5. Заказчик вправе принять решение об одностороннем отказе от исполнения Договора и потребовать возмещения убытков в случаях:</w:t>
      </w:r>
    </w:p>
    <w:p w14:paraId="3F8EE78F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- нарушения Исполнителем существенных условий Договора; </w:t>
      </w:r>
    </w:p>
    <w:p w14:paraId="4B2CC07B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- выявленного существенного отступления Исполнителем от Спецификации (приложение 1 к Договору) и (или) нормативных документов, не согласованного с Заказчиком;</w:t>
      </w:r>
    </w:p>
    <w:p w14:paraId="6A97E845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- нарушения Исполнителем сроков оказания услуг, указанных в Договоре, более чем на 5 (пять) календарных дней; </w:t>
      </w:r>
    </w:p>
    <w:p w14:paraId="58AFCFBF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- введения в отношении Исполнителя одной из процедур банкротства, определенных действующим законодательством РФ;</w:t>
      </w:r>
    </w:p>
    <w:p w14:paraId="01CD89AB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- наложения ареста на имущество Исполнителя и блокирования его расчетных счетов, препятствующего выполнению Договора;</w:t>
      </w:r>
    </w:p>
    <w:p w14:paraId="2AD2F4E8" w14:textId="452704AA" w:rsidR="00D74DD7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- в иных случаях, предусмотренных действующим законодательством Российской Федерации и с учетом положений Договора. В случае расторжения Договора по инициативе Заказчика, Договор считается расторгнутым с даты получения Исполнителем уведомления о его расторжении.</w:t>
      </w:r>
    </w:p>
    <w:p w14:paraId="1B19BA19" w14:textId="734DFF39" w:rsidR="00BA7B75" w:rsidRPr="007C3BB6" w:rsidRDefault="00BA7B75" w:rsidP="00BA7B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11. ПРОЧИЕ ПОЛОЖ ЕНИЯ</w:t>
      </w:r>
    </w:p>
    <w:p w14:paraId="7FCEBA1E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11.1. Исполнитель не вправе без письменного разрешения Заказчика передавать свои права и (или) обязанности по Договору или их часть третьим лицам.</w:t>
      </w:r>
    </w:p>
    <w:p w14:paraId="460D999B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 11.2. В случае изменений у Сторон по Договору реквизитов, в том числе при смене наименования, организационно-правовой формы, места нахождения, она должна информировать об этом другую Сторону путем направления в течение 5 (пяти) рабочих дней письменного уведомления. </w:t>
      </w:r>
    </w:p>
    <w:p w14:paraId="0585FCAD" w14:textId="04AFFE3E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11.3. Официальный документооборот в рамках Договора осуществляется путем обмена подлинниками документов. Для оперативного решения вопросов допускается обмен документами, уведомлениями посредством факсимильной связи или электронной почты (адрес электронной почты Заказчика </w:t>
      </w:r>
      <w:r w:rsidR="00276F5C">
        <w:rPr>
          <w:rFonts w:ascii="Times New Roman" w:hAnsi="Times New Roman" w:cs="Times New Roman"/>
          <w:sz w:val="24"/>
          <w:szCs w:val="24"/>
        </w:rPr>
        <w:t>__________</w:t>
      </w:r>
      <w:r w:rsidRPr="007C3BB6">
        <w:rPr>
          <w:rFonts w:ascii="Times New Roman" w:hAnsi="Times New Roman" w:cs="Times New Roman"/>
          <w:sz w:val="24"/>
          <w:szCs w:val="24"/>
        </w:rPr>
        <w:t xml:space="preserve">, адрес электронной почты Исполнителя </w:t>
      </w:r>
      <w:proofErr w:type="spellStart"/>
      <w:r w:rsidR="00276F5C" w:rsidRPr="00276F5C">
        <w:rPr>
          <w:rFonts w:ascii="Times New Roman" w:hAnsi="Times New Roman" w:cs="Times New Roman"/>
          <w:sz w:val="24"/>
          <w:szCs w:val="24"/>
          <w:lang w:val="en-US"/>
        </w:rPr>
        <w:t>teatr</w:t>
      </w:r>
      <w:proofErr w:type="spellEnd"/>
      <w:r w:rsidR="00276F5C" w:rsidRPr="00EC29D3">
        <w:rPr>
          <w:rFonts w:ascii="Times New Roman" w:hAnsi="Times New Roman" w:cs="Times New Roman"/>
          <w:sz w:val="24"/>
          <w:szCs w:val="24"/>
        </w:rPr>
        <w:t>.</w:t>
      </w:r>
      <w:r w:rsidR="00276F5C" w:rsidRPr="00276F5C">
        <w:rPr>
          <w:rFonts w:ascii="Times New Roman" w:hAnsi="Times New Roman" w:cs="Times New Roman"/>
          <w:sz w:val="24"/>
          <w:szCs w:val="24"/>
          <w:lang w:val="en-US"/>
        </w:rPr>
        <w:t>duh</w:t>
      </w:r>
      <w:r w:rsidR="00276F5C" w:rsidRPr="00EC29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76F5C" w:rsidRPr="00276F5C">
        <w:rPr>
          <w:rFonts w:ascii="Times New Roman" w:hAnsi="Times New Roman" w:cs="Times New Roman"/>
          <w:sz w:val="24"/>
          <w:szCs w:val="24"/>
          <w:lang w:val="en-US"/>
        </w:rPr>
        <w:t>muz</w:t>
      </w:r>
      <w:proofErr w:type="spellEnd"/>
      <w:r w:rsidR="00276F5C" w:rsidRPr="00EC29D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276F5C" w:rsidRPr="00276F5C">
        <w:rPr>
          <w:rFonts w:ascii="Times New Roman" w:hAnsi="Times New Roman" w:cs="Times New Roman"/>
          <w:sz w:val="24"/>
          <w:szCs w:val="24"/>
          <w:lang w:val="en-US"/>
        </w:rPr>
        <w:t>yalta</w:t>
      </w:r>
      <w:proofErr w:type="spellEnd"/>
      <w:r w:rsidR="00276F5C" w:rsidRPr="00EC29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76F5C" w:rsidRPr="00276F5C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="00276F5C" w:rsidRPr="00EC29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76F5C" w:rsidRPr="00276F5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276F5C" w:rsidRPr="00EC29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76F5C" w:rsidRPr="00276F5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3BB6">
        <w:rPr>
          <w:rFonts w:ascii="Times New Roman" w:hAnsi="Times New Roman" w:cs="Times New Roman"/>
          <w:sz w:val="24"/>
          <w:szCs w:val="24"/>
        </w:rPr>
        <w:t xml:space="preserve">. Договор и другие документы, относящиеся к исполнению Договора, а также уведомления, полученные посредством факсимильной связи или электронной почты, с обязательной отправкой оригиналов по почте в трехдневный срок, имеют юридическую силу до получения надлежаще оформленных оригиналов. </w:t>
      </w:r>
    </w:p>
    <w:p w14:paraId="78A4A362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11.4. Несоответствие отдельных положений Договора действующему законодательству РФ не влечет недействительности Договора в целом. Во всем, что не предусмотрено Договором, Стороны руководствуются нормами действующего законодательства РФ. </w:t>
      </w:r>
    </w:p>
    <w:p w14:paraId="708D86E3" w14:textId="77777777" w:rsidR="00BA7B75" w:rsidRPr="007C3BB6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11.5. Все изменения и дополнения к Договору будут считаться действительными и рассматриваться как его неотъемлемая часть, если они совершены в письменной форме, </w:t>
      </w:r>
      <w:r w:rsidRPr="007C3BB6">
        <w:rPr>
          <w:rFonts w:ascii="Times New Roman" w:hAnsi="Times New Roman" w:cs="Times New Roman"/>
          <w:sz w:val="24"/>
          <w:szCs w:val="24"/>
        </w:rPr>
        <w:lastRenderedPageBreak/>
        <w:t xml:space="preserve">подписаны уполномоченными представителями Сторон, скреплены печатями Сторон и оформлены в виде дополнительных соглашений к Договору. </w:t>
      </w:r>
    </w:p>
    <w:p w14:paraId="04EAD9A9" w14:textId="104E80A6" w:rsidR="00BA7B75" w:rsidRDefault="00BA7B75" w:rsidP="00F57743">
      <w:pPr>
        <w:jc w:val="both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>11.6.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 w14:paraId="2EAA28C3" w14:textId="0D6398F6" w:rsidR="0088389D" w:rsidRPr="0088389D" w:rsidRDefault="0088389D" w:rsidP="0088389D">
      <w:pPr>
        <w:jc w:val="both"/>
        <w:rPr>
          <w:rFonts w:ascii="Times New Roman" w:hAnsi="Times New Roman" w:cs="Times New Roman"/>
          <w:sz w:val="24"/>
          <w:szCs w:val="24"/>
        </w:rPr>
      </w:pPr>
      <w:r w:rsidRPr="0088389D">
        <w:rPr>
          <w:rFonts w:ascii="Times New Roman" w:hAnsi="Times New Roman" w:cs="Times New Roman"/>
          <w:sz w:val="24"/>
          <w:szCs w:val="24"/>
        </w:rPr>
        <w:t>11.7.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89D">
        <w:rPr>
          <w:rFonts w:ascii="Times New Roman" w:hAnsi="Times New Roman" w:cs="Times New Roman"/>
          <w:sz w:val="24"/>
          <w:szCs w:val="24"/>
        </w:rPr>
        <w:t>Приложение №1 Спецификация - является неотъемлемой частью настоящего Договора.</w:t>
      </w:r>
    </w:p>
    <w:p w14:paraId="3E78CF12" w14:textId="4629542E" w:rsidR="00BA7B75" w:rsidRPr="007C3BB6" w:rsidRDefault="00BA7B75" w:rsidP="00BA7B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12. РЕКВИЗИТЫ И ПОДПИСИ СТОРОН: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19"/>
      </w:tblGrid>
      <w:tr w:rsidR="00BA7B75" w:rsidRPr="007C3BB6" w14:paraId="3D586B5C" w14:textId="77777777" w:rsidTr="008B313C">
        <w:trPr>
          <w:trHeight w:val="277"/>
        </w:trPr>
        <w:tc>
          <w:tcPr>
            <w:tcW w:w="4390" w:type="dxa"/>
          </w:tcPr>
          <w:p w14:paraId="6D9529A2" w14:textId="77777777" w:rsidR="00BA7B75" w:rsidRPr="007C3BB6" w:rsidRDefault="00BA7B75" w:rsidP="00BA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cyan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ЗАКАЗЧИК</w:t>
            </w:r>
          </w:p>
        </w:tc>
        <w:tc>
          <w:tcPr>
            <w:tcW w:w="4819" w:type="dxa"/>
          </w:tcPr>
          <w:p w14:paraId="0E6B16DA" w14:textId="77777777" w:rsidR="00BA7B75" w:rsidRPr="007C3BB6" w:rsidRDefault="00BA7B75" w:rsidP="00BA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79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ИСПОЛНИТЕЛЬ</w:t>
            </w:r>
          </w:p>
        </w:tc>
      </w:tr>
      <w:tr w:rsidR="00BA7B75" w:rsidRPr="007C3BB6" w14:paraId="00C94073" w14:textId="77777777" w:rsidTr="008B313C">
        <w:trPr>
          <w:trHeight w:val="1102"/>
        </w:trPr>
        <w:tc>
          <w:tcPr>
            <w:tcW w:w="4390" w:type="dxa"/>
          </w:tcPr>
          <w:p w14:paraId="041B6AD0" w14:textId="6ADA3032" w:rsidR="00BA7B75" w:rsidRPr="007C3BB6" w:rsidRDefault="00EC29D3" w:rsidP="00BA7B75">
            <w:pPr>
              <w:spacing w:after="0" w:line="240" w:lineRule="auto"/>
              <w:ind w:right="551"/>
              <w:rPr>
                <w:rFonts w:ascii="Times New Roman" w:eastAsia="Batang" w:hAnsi="Times New Roman" w:cs="Times New Roman"/>
                <w:b/>
                <w:color w:val="08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color w:val="080000"/>
                <w:sz w:val="24"/>
                <w:szCs w:val="24"/>
                <w:lang w:eastAsia="ko-KR"/>
              </w:rPr>
              <w:t xml:space="preserve"> </w:t>
            </w:r>
          </w:p>
          <w:p w14:paraId="2ADD5E7E" w14:textId="77777777" w:rsidR="00BA7B75" w:rsidRPr="007C3BB6" w:rsidRDefault="00BA7B75" w:rsidP="00BA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819" w:type="dxa"/>
          </w:tcPr>
          <w:p w14:paraId="097ED2B5" w14:textId="77777777" w:rsidR="00BA7B75" w:rsidRPr="007C3BB6" w:rsidRDefault="00BA7B75" w:rsidP="00BA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Муниципальное бюджетное учреждение  </w:t>
            </w:r>
          </w:p>
          <w:p w14:paraId="61660F71" w14:textId="77777777" w:rsidR="00BA7B75" w:rsidRPr="007C3BB6" w:rsidRDefault="00BA7B75" w:rsidP="00BA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культуры «Ялтинский театр духовой </w:t>
            </w:r>
          </w:p>
          <w:p w14:paraId="236B49E7" w14:textId="35B2903E" w:rsidR="00EC29D3" w:rsidRPr="007C3BB6" w:rsidRDefault="00BA7B75" w:rsidP="00EC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музыки» муниципального </w:t>
            </w:r>
          </w:p>
          <w:p w14:paraId="65FEF350" w14:textId="1E546E12" w:rsidR="00BA7B75" w:rsidRPr="007C3BB6" w:rsidRDefault="00BA7B75" w:rsidP="00BA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округ</w:t>
            </w:r>
            <w:r w:rsidR="00EC29D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а город-курорт</w:t>
            </w: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Ялта Республики Крым         </w:t>
            </w:r>
          </w:p>
        </w:tc>
      </w:tr>
      <w:tr w:rsidR="00BA7B75" w:rsidRPr="007C3BB6" w14:paraId="51C15A36" w14:textId="77777777" w:rsidTr="008B313C">
        <w:trPr>
          <w:trHeight w:val="1068"/>
        </w:trPr>
        <w:tc>
          <w:tcPr>
            <w:tcW w:w="4390" w:type="dxa"/>
          </w:tcPr>
          <w:p w14:paraId="7D5E2A66" w14:textId="4F77D424" w:rsidR="00BA7B75" w:rsidRPr="007C3BB6" w:rsidRDefault="00EC29D3" w:rsidP="00BA7B75">
            <w:pPr>
              <w:spacing w:after="0" w:line="240" w:lineRule="auto"/>
              <w:ind w:right="551"/>
              <w:rPr>
                <w:rFonts w:ascii="Times New Roman" w:eastAsia="Batang" w:hAnsi="Times New Roman" w:cs="Times New Roman"/>
                <w:sz w:val="24"/>
                <w:szCs w:val="24"/>
                <w:highlight w:val="cyan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  <w:p w14:paraId="208D8604" w14:textId="77777777" w:rsidR="00BA7B75" w:rsidRPr="007C3BB6" w:rsidRDefault="00BA7B75" w:rsidP="00BA7B75">
            <w:pPr>
              <w:spacing w:after="0" w:line="240" w:lineRule="auto"/>
              <w:ind w:right="551"/>
              <w:rPr>
                <w:rFonts w:ascii="Times New Roman" w:eastAsia="Batang" w:hAnsi="Times New Roman" w:cs="Times New Roman"/>
                <w:sz w:val="24"/>
                <w:szCs w:val="24"/>
                <w:highlight w:val="cyan"/>
                <w:lang w:eastAsia="ko-KR"/>
              </w:rPr>
            </w:pPr>
          </w:p>
        </w:tc>
        <w:tc>
          <w:tcPr>
            <w:tcW w:w="4819" w:type="dxa"/>
          </w:tcPr>
          <w:p w14:paraId="1919C42F" w14:textId="0830931A" w:rsidR="00EC29D3" w:rsidRPr="00EC29D3" w:rsidRDefault="00EC29D3" w:rsidP="00EC29D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Адрес: 298600, Республика Крым, </w:t>
            </w:r>
            <w:r w:rsidR="001B3A59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>. Ялта, ул</w:t>
            </w:r>
            <w:bookmarkStart w:id="0" w:name="_GoBack"/>
            <w:bookmarkEnd w:id="0"/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>. Руданского д. 8, а/я 326</w:t>
            </w:r>
          </w:p>
          <w:p w14:paraId="0C880C54" w14:textId="77777777" w:rsidR="00EC29D3" w:rsidRPr="00EC29D3" w:rsidRDefault="00EC29D3" w:rsidP="00EC29D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ИНН/КПП: 9103016922/910301001 ОРГН1149102175540 </w:t>
            </w:r>
          </w:p>
          <w:p w14:paraId="5B528FCF" w14:textId="5C8D8164" w:rsidR="008B313C" w:rsidRPr="008B313C" w:rsidRDefault="00EC29D3" w:rsidP="008B313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ФИНАНСОВЫЙ ДЕПАРТАМЕНТ Г.ЯЛТА (МБУК «ЯТДМ», л/с </w:t>
            </w:r>
            <w:r w:rsidR="008B313C" w:rsidRPr="008B31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A4DB068" w14:textId="0963E227" w:rsidR="00EC29D3" w:rsidRPr="00EC29D3" w:rsidRDefault="008B313C" w:rsidP="008B313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313C">
              <w:rPr>
                <w:rFonts w:ascii="Times New Roman" w:hAnsi="Times New Roman"/>
                <w:sz w:val="24"/>
                <w:szCs w:val="24"/>
                <w:lang w:val="uk-UA"/>
              </w:rPr>
              <w:t>803IIIL574000</w:t>
            </w:r>
            <w:r w:rsidR="00EC29D3" w:rsidRPr="00EC29D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4D9C6FDB" w14:textId="77777777" w:rsidR="008B313C" w:rsidRPr="008B313C" w:rsidRDefault="00EC29D3" w:rsidP="008B313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Наименование Банка: </w:t>
            </w:r>
            <w:r w:rsidR="008B313C" w:rsidRPr="008B313C">
              <w:rPr>
                <w:rFonts w:ascii="Times New Roman" w:hAnsi="Times New Roman"/>
                <w:sz w:val="24"/>
                <w:szCs w:val="24"/>
                <w:lang w:val="uk-UA"/>
              </w:rPr>
              <w:t>ОКЦ № 1 ВВГУ Банка России//УФК ПО</w:t>
            </w:r>
          </w:p>
          <w:p w14:paraId="5F813735" w14:textId="77777777" w:rsidR="008B313C" w:rsidRDefault="008B313C" w:rsidP="008B313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31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НИЖЕГОРОДСКОЙ ОБЛАСТИ г. </w:t>
            </w:r>
            <w:proofErr w:type="spellStart"/>
            <w:r w:rsidRPr="008B313C">
              <w:rPr>
                <w:rFonts w:ascii="Times New Roman" w:hAnsi="Times New Roman"/>
                <w:sz w:val="24"/>
                <w:szCs w:val="24"/>
                <w:lang w:val="uk-UA"/>
              </w:rPr>
              <w:t>Нижний</w:t>
            </w:r>
            <w:proofErr w:type="spellEnd"/>
            <w:r w:rsidRPr="008B31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Новгород</w:t>
            </w:r>
            <w:r w:rsidRPr="008B31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F15E61B" w14:textId="0CE7164B" w:rsidR="00EC29D3" w:rsidRPr="00EC29D3" w:rsidRDefault="00EC29D3" w:rsidP="008B313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Казначейский </w:t>
            </w:r>
            <w:proofErr w:type="spellStart"/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>счет</w:t>
            </w:r>
            <w:proofErr w:type="spellEnd"/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8B313C" w:rsidRPr="008B313C">
              <w:rPr>
                <w:rFonts w:ascii="Times New Roman" w:hAnsi="Times New Roman"/>
                <w:sz w:val="24"/>
                <w:szCs w:val="24"/>
                <w:lang w:val="uk-UA"/>
              </w:rPr>
              <w:t>03234643355290003200</w:t>
            </w:r>
          </w:p>
          <w:p w14:paraId="462975BF" w14:textId="4EEDC9E8" w:rsidR="00EC29D3" w:rsidRPr="00EC29D3" w:rsidRDefault="00EC29D3" w:rsidP="00EC29D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ЕКС: </w:t>
            </w:r>
            <w:r w:rsidR="008B313C" w:rsidRPr="008B313C">
              <w:rPr>
                <w:rFonts w:ascii="Times New Roman" w:hAnsi="Times New Roman"/>
                <w:sz w:val="24"/>
                <w:szCs w:val="24"/>
                <w:lang w:val="uk-UA"/>
              </w:rPr>
              <w:t>40102810745370000024</w:t>
            </w:r>
          </w:p>
          <w:p w14:paraId="3F96F55B" w14:textId="3FDC14D6" w:rsidR="00EC29D3" w:rsidRPr="00EC29D3" w:rsidRDefault="00EC29D3" w:rsidP="00EC29D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БИК </w:t>
            </w:r>
            <w:r w:rsidR="008B313C" w:rsidRPr="008B313C">
              <w:rPr>
                <w:rFonts w:ascii="Times New Roman" w:hAnsi="Times New Roman"/>
                <w:sz w:val="24"/>
                <w:szCs w:val="24"/>
                <w:lang w:val="uk-UA"/>
              </w:rPr>
              <w:t>012202102</w:t>
            </w:r>
          </w:p>
          <w:p w14:paraId="1D4F7D27" w14:textId="77777777" w:rsidR="00EC29D3" w:rsidRPr="00EC29D3" w:rsidRDefault="00EC29D3" w:rsidP="00EC29D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>ОКТМО 35529000</w:t>
            </w:r>
          </w:p>
          <w:p w14:paraId="0537C3C5" w14:textId="19E95B77" w:rsidR="00BA7B75" w:rsidRPr="00EC29D3" w:rsidRDefault="00EC29D3" w:rsidP="00EC29D3">
            <w:pPr>
              <w:tabs>
                <w:tab w:val="left" w:pos="247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EC2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Код по сводному реестру: </w:t>
            </w:r>
            <w:r w:rsidR="008B313C" w:rsidRPr="008B313C">
              <w:rPr>
                <w:rFonts w:ascii="Times New Roman" w:hAnsi="Times New Roman"/>
                <w:sz w:val="24"/>
                <w:szCs w:val="24"/>
                <w:lang w:val="uk-UA"/>
              </w:rPr>
              <w:t>353UIL574</w:t>
            </w:r>
          </w:p>
          <w:p w14:paraId="475E0687" w14:textId="77777777" w:rsidR="00BA7B75" w:rsidRPr="007C3BB6" w:rsidRDefault="00BA7B75" w:rsidP="00BA7B7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Директор __________ Стеблевский С.А.     </w:t>
            </w:r>
          </w:p>
          <w:p w14:paraId="7D2D3817" w14:textId="77777777" w:rsidR="00BA7B75" w:rsidRPr="007C3BB6" w:rsidRDefault="00BA7B75" w:rsidP="00BA7B7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</w:t>
            </w:r>
          </w:p>
          <w:p w14:paraId="4ACDBC65" w14:textId="77777777" w:rsidR="00BA7B75" w:rsidRPr="007C3BB6" w:rsidRDefault="00BA7B75" w:rsidP="00BA7B75">
            <w:pPr>
              <w:spacing w:after="0" w:line="240" w:lineRule="auto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    М.П.</w:t>
            </w:r>
          </w:p>
        </w:tc>
      </w:tr>
    </w:tbl>
    <w:p w14:paraId="332DFC92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4D9B40C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1FC8B45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6545A9D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3B09D46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FA3D2B6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786D0F8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4464267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ACCFE0D" w14:textId="77777777" w:rsidR="00442053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70B118E" w14:textId="77777777" w:rsidR="00EC29D3" w:rsidRPr="007C3BB6" w:rsidRDefault="00EC29D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6666E6F" w14:textId="77777777" w:rsidR="00442053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3124B29" w14:textId="77777777" w:rsidR="00EC29D3" w:rsidRDefault="00EC29D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FDA34D2" w14:textId="77777777" w:rsidR="00EC29D3" w:rsidRDefault="00EC29D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129165B" w14:textId="77777777" w:rsidR="00EC29D3" w:rsidRPr="007C3BB6" w:rsidRDefault="00EC29D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B18DAD9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9590731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F3F3E5F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3BFE497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18551A5" w14:textId="64D69E32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529A06D9" w14:textId="77777777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к Договору оказания услуг </w:t>
      </w:r>
    </w:p>
    <w:p w14:paraId="7A059FD9" w14:textId="61B3110F" w:rsidR="00442053" w:rsidRPr="007C3BB6" w:rsidRDefault="00442053" w:rsidP="00442053">
      <w:pPr>
        <w:pStyle w:val="ConsNormal"/>
        <w:ind w:left="0"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sz w:val="24"/>
          <w:szCs w:val="24"/>
        </w:rPr>
        <w:t xml:space="preserve">№ </w:t>
      </w:r>
      <w:r w:rsidR="00EC29D3">
        <w:rPr>
          <w:rFonts w:ascii="Times New Roman" w:hAnsi="Times New Roman" w:cs="Times New Roman"/>
          <w:sz w:val="24"/>
          <w:szCs w:val="24"/>
        </w:rPr>
        <w:t>___</w:t>
      </w:r>
      <w:r w:rsidRPr="007C3B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BB6">
        <w:rPr>
          <w:rFonts w:ascii="Times New Roman" w:hAnsi="Times New Roman" w:cs="Times New Roman"/>
          <w:sz w:val="24"/>
          <w:szCs w:val="24"/>
        </w:rPr>
        <w:t xml:space="preserve">от  </w:t>
      </w:r>
      <w:r w:rsidR="00EC29D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C29D3">
        <w:rPr>
          <w:rFonts w:ascii="Times New Roman" w:hAnsi="Times New Roman" w:cs="Times New Roman"/>
          <w:sz w:val="24"/>
          <w:szCs w:val="24"/>
        </w:rPr>
        <w:t>______</w:t>
      </w:r>
      <w:r w:rsidRPr="007C3BB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FA148ED" w14:textId="77777777" w:rsidR="007C3BB6" w:rsidRDefault="007C3BB6" w:rsidP="00442053">
      <w:pPr>
        <w:tabs>
          <w:tab w:val="left" w:pos="76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8E014" w14:textId="69779BD0" w:rsidR="00442053" w:rsidRDefault="00442053" w:rsidP="00442053">
      <w:pPr>
        <w:tabs>
          <w:tab w:val="left" w:pos="76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B6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tbl>
      <w:tblPr>
        <w:tblW w:w="100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4707"/>
        <w:gridCol w:w="1417"/>
        <w:gridCol w:w="993"/>
        <w:gridCol w:w="1275"/>
        <w:gridCol w:w="1276"/>
      </w:tblGrid>
      <w:tr w:rsidR="007C3BB6" w:rsidRPr="007C3BB6" w14:paraId="369A7B4E" w14:textId="77777777" w:rsidTr="007C3BB6">
        <w:trPr>
          <w:trHeight w:val="8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C494E9C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03598D5E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D9108B2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0075B52" w14:textId="77777777" w:rsidR="00442053" w:rsidRPr="007C3BB6" w:rsidRDefault="00442053" w:rsidP="00D434B5">
            <w:pPr>
              <w:pStyle w:val="a3"/>
              <w:jc w:val="center"/>
              <w:rPr>
                <w:bCs/>
              </w:rPr>
            </w:pPr>
            <w:r w:rsidRPr="007C3BB6">
              <w:rPr>
                <w:bCs/>
              </w:rPr>
              <w:t xml:space="preserve"> 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473DA5" w14:textId="77777777" w:rsidR="00442053" w:rsidRPr="007C3BB6" w:rsidRDefault="00442053" w:rsidP="00D434B5">
            <w:pPr>
              <w:pStyle w:val="a3"/>
              <w:jc w:val="center"/>
              <w:rPr>
                <w:bCs/>
              </w:rPr>
            </w:pPr>
            <w:r w:rsidRPr="007C3BB6">
              <w:rPr>
                <w:bCs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14A926" w14:textId="77777777" w:rsidR="00442053" w:rsidRPr="007C3BB6" w:rsidRDefault="00442053" w:rsidP="00D434B5">
            <w:pPr>
              <w:pStyle w:val="a3"/>
              <w:jc w:val="center"/>
              <w:rPr>
                <w:bCs/>
              </w:rPr>
            </w:pPr>
            <w:r w:rsidRPr="007C3BB6">
              <w:rPr>
                <w:bCs/>
              </w:rPr>
              <w:t>Цена товара, без НДС</w:t>
            </w:r>
          </w:p>
          <w:p w14:paraId="58A9F836" w14:textId="77777777" w:rsidR="00442053" w:rsidRPr="007C3BB6" w:rsidRDefault="00442053" w:rsidP="00D434B5">
            <w:pPr>
              <w:pStyle w:val="a3"/>
              <w:jc w:val="center"/>
              <w:rPr>
                <w:bCs/>
              </w:rPr>
            </w:pPr>
            <w:r w:rsidRPr="007C3BB6">
              <w:rPr>
                <w:bCs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A40E8E" w14:textId="77777777" w:rsidR="00442053" w:rsidRPr="007C3BB6" w:rsidRDefault="00442053" w:rsidP="00D434B5">
            <w:pPr>
              <w:pStyle w:val="a3"/>
              <w:jc w:val="center"/>
              <w:rPr>
                <w:bCs/>
              </w:rPr>
            </w:pPr>
            <w:r w:rsidRPr="007C3BB6">
              <w:rPr>
                <w:bCs/>
              </w:rPr>
              <w:t xml:space="preserve">Сумма </w:t>
            </w:r>
          </w:p>
          <w:p w14:paraId="2FCF1662" w14:textId="77777777" w:rsidR="00442053" w:rsidRPr="007C3BB6" w:rsidRDefault="00442053" w:rsidP="00D434B5">
            <w:pPr>
              <w:pStyle w:val="a3"/>
              <w:jc w:val="center"/>
              <w:rPr>
                <w:bCs/>
              </w:rPr>
            </w:pPr>
            <w:r w:rsidRPr="007C3BB6">
              <w:rPr>
                <w:bCs/>
              </w:rPr>
              <w:t xml:space="preserve"> (руб.)</w:t>
            </w:r>
          </w:p>
        </w:tc>
      </w:tr>
      <w:tr w:rsidR="007C3BB6" w:rsidRPr="007C3BB6" w14:paraId="5FCB1381" w14:textId="77777777" w:rsidTr="007C3BB6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920AC" w14:textId="77777777" w:rsidR="00442053" w:rsidRPr="007C3BB6" w:rsidRDefault="00442053" w:rsidP="00D434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3CEC" w14:textId="475AE071" w:rsidR="00AC4847" w:rsidRPr="007C3BB6" w:rsidRDefault="00442053" w:rsidP="00EC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концерта участниками МБУК «ЯТДМ» в </w:t>
            </w:r>
            <w:r w:rsidR="00EC29D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7EEA12F" w14:textId="04611A48" w:rsidR="00442053" w:rsidRPr="007C3BB6" w:rsidRDefault="00442053" w:rsidP="007C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A2CDD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7FB3E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bCs/>
                <w:sz w:val="24"/>
                <w:szCs w:val="24"/>
              </w:rPr>
              <w:t>услуга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E5502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0259E" w14:textId="1C39FDB9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C37C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3B68E1" w14:textId="77C75335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4AE4" w14:textId="77777777" w:rsidR="00442053" w:rsidRPr="007C3BB6" w:rsidRDefault="00442053" w:rsidP="00D43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CCEDC9" w14:textId="2D165FF6" w:rsidR="00442053" w:rsidRPr="007C3BB6" w:rsidRDefault="00442053" w:rsidP="00EC2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053" w:rsidRPr="007C3BB6" w14:paraId="2BFB595C" w14:textId="77777777" w:rsidTr="007C3BB6">
        <w:trPr>
          <w:trHeight w:val="343"/>
        </w:trPr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833C1" w14:textId="77777777" w:rsidR="00442053" w:rsidRPr="007C3BB6" w:rsidRDefault="00442053" w:rsidP="00D434B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Всего, без НДС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61835" w14:textId="4E6C2932" w:rsidR="00442053" w:rsidRPr="007C3BB6" w:rsidRDefault="00442053" w:rsidP="00D434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49FE96C" w14:textId="00BF5CB5" w:rsidR="00442053" w:rsidRPr="007C3BB6" w:rsidRDefault="00442053" w:rsidP="0044205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C3BB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</w:t>
      </w:r>
    </w:p>
    <w:p w14:paraId="65CACD9E" w14:textId="44A85041" w:rsidR="00442053" w:rsidRPr="007C3BB6" w:rsidRDefault="00442053" w:rsidP="0044205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BB6">
        <w:rPr>
          <w:rFonts w:ascii="Times New Roman" w:hAnsi="Times New Roman" w:cs="Times New Roman"/>
          <w:bCs/>
          <w:sz w:val="24"/>
          <w:szCs w:val="24"/>
        </w:rPr>
        <w:t>Итого</w:t>
      </w:r>
      <w:r w:rsidR="00AC4847" w:rsidRPr="007C3BB6">
        <w:rPr>
          <w:rFonts w:ascii="Times New Roman" w:hAnsi="Times New Roman" w:cs="Times New Roman"/>
          <w:bCs/>
          <w:sz w:val="24"/>
          <w:szCs w:val="24"/>
        </w:rPr>
        <w:t>:</w:t>
      </w:r>
      <w:r w:rsidR="00AC4847" w:rsidRPr="007C3BB6">
        <w:rPr>
          <w:rFonts w:ascii="Times New Roman" w:hAnsi="Times New Roman" w:cs="Times New Roman"/>
          <w:sz w:val="24"/>
          <w:szCs w:val="24"/>
        </w:rPr>
        <w:t xml:space="preserve"> </w:t>
      </w:r>
      <w:r w:rsidR="00EC29D3">
        <w:rPr>
          <w:rFonts w:ascii="Times New Roman" w:hAnsi="Times New Roman" w:cs="Times New Roman"/>
          <w:sz w:val="24"/>
          <w:szCs w:val="24"/>
        </w:rPr>
        <w:t>_________</w:t>
      </w:r>
      <w:r w:rsidR="00AC4847" w:rsidRPr="007C3BB6">
        <w:rPr>
          <w:rFonts w:ascii="Times New Roman" w:hAnsi="Times New Roman" w:cs="Times New Roman"/>
          <w:sz w:val="24"/>
          <w:szCs w:val="24"/>
        </w:rPr>
        <w:t xml:space="preserve"> (</w:t>
      </w:r>
      <w:r w:rsidR="00EC29D3">
        <w:rPr>
          <w:rFonts w:ascii="Times New Roman" w:hAnsi="Times New Roman" w:cs="Times New Roman"/>
          <w:sz w:val="24"/>
          <w:szCs w:val="24"/>
        </w:rPr>
        <w:t>сумма прописью</w:t>
      </w:r>
      <w:r w:rsidR="00AC4847" w:rsidRPr="007C3BB6">
        <w:rPr>
          <w:rFonts w:ascii="Times New Roman" w:hAnsi="Times New Roman" w:cs="Times New Roman"/>
          <w:sz w:val="24"/>
          <w:szCs w:val="24"/>
        </w:rPr>
        <w:t xml:space="preserve">) руб. 00 </w:t>
      </w:r>
      <w:proofErr w:type="gramStart"/>
      <w:r w:rsidR="00AC4847" w:rsidRPr="007C3BB6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AC4847" w:rsidRPr="007C3BB6">
        <w:rPr>
          <w:rFonts w:ascii="Times New Roman" w:hAnsi="Times New Roman" w:cs="Times New Roman"/>
          <w:sz w:val="24"/>
          <w:szCs w:val="24"/>
        </w:rPr>
        <w:t xml:space="preserve"> НДС не облагается, (на основании статьи 346.11 главы 26.2 НК РФ.).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47"/>
      </w:tblGrid>
      <w:tr w:rsidR="00442053" w:rsidRPr="007C3BB6" w14:paraId="3555C2E4" w14:textId="77777777" w:rsidTr="00D434B5">
        <w:trPr>
          <w:trHeight w:val="524"/>
          <w:jc w:val="center"/>
        </w:trPr>
        <w:tc>
          <w:tcPr>
            <w:tcW w:w="5148" w:type="dxa"/>
          </w:tcPr>
          <w:p w14:paraId="303F0A21" w14:textId="77777777" w:rsidR="00442053" w:rsidRPr="007C3BB6" w:rsidRDefault="00442053" w:rsidP="00D434B5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7D7464C2" w14:textId="081BAE20" w:rsidR="00442053" w:rsidRPr="007C3BB6" w:rsidRDefault="00442053" w:rsidP="00D434B5">
            <w:pPr>
              <w:ind w:right="551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047" w:type="dxa"/>
          </w:tcPr>
          <w:p w14:paraId="754A5F55" w14:textId="77777777" w:rsidR="00442053" w:rsidRPr="007C3BB6" w:rsidRDefault="00442053" w:rsidP="00D434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47039CE6" w14:textId="51DDA47A" w:rsidR="00AC4847" w:rsidRPr="007C3BB6" w:rsidRDefault="00AC4847" w:rsidP="00AC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Муниципальное бюджетное учреждение</w:t>
            </w:r>
          </w:p>
          <w:p w14:paraId="70A6F3F3" w14:textId="3EFBCBD0" w:rsidR="00AC4847" w:rsidRPr="007C3BB6" w:rsidRDefault="00AC4847" w:rsidP="00AC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культуры «Ялтинский театр духовой</w:t>
            </w:r>
          </w:p>
          <w:p w14:paraId="4FE9ADA8" w14:textId="5CC6CF31" w:rsidR="00AC4847" w:rsidRPr="007C3BB6" w:rsidRDefault="00AC4847" w:rsidP="00AC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музыки» муниципального образования</w:t>
            </w:r>
          </w:p>
          <w:p w14:paraId="25EDF827" w14:textId="52076277" w:rsidR="00442053" w:rsidRPr="007C3BB6" w:rsidRDefault="00AC4847" w:rsidP="00AC484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городской округ Ялта Республики Крым</w:t>
            </w:r>
          </w:p>
        </w:tc>
      </w:tr>
      <w:tr w:rsidR="00442053" w:rsidRPr="007C3BB6" w14:paraId="23FB7142" w14:textId="77777777" w:rsidTr="00D434B5">
        <w:trPr>
          <w:trHeight w:val="1068"/>
          <w:jc w:val="center"/>
        </w:trPr>
        <w:tc>
          <w:tcPr>
            <w:tcW w:w="5148" w:type="dxa"/>
          </w:tcPr>
          <w:p w14:paraId="36226CAF" w14:textId="77777777" w:rsidR="00442053" w:rsidRPr="007C3BB6" w:rsidRDefault="00442053" w:rsidP="00D4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56D4" w14:textId="77777777" w:rsidR="00442053" w:rsidRPr="007C3BB6" w:rsidRDefault="00442053" w:rsidP="00D4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1C47" w14:textId="28F3B34E" w:rsidR="00442053" w:rsidRPr="007C3BB6" w:rsidRDefault="00442053" w:rsidP="00D4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Директор_______________ </w:t>
            </w:r>
            <w:r w:rsidR="00AC4847" w:rsidRPr="007C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AC13C4" w14:textId="0C53DB1E" w:rsidR="00442053" w:rsidRPr="007C3BB6" w:rsidRDefault="00442053" w:rsidP="00D4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B6">
              <w:rPr>
                <w:rFonts w:ascii="Times New Roman" w:hAnsi="Times New Roman" w:cs="Times New Roman"/>
                <w:sz w:val="24"/>
                <w:szCs w:val="24"/>
              </w:rPr>
              <w:t xml:space="preserve">        М.П.</w:t>
            </w:r>
          </w:p>
          <w:p w14:paraId="2B7F31E0" w14:textId="77777777" w:rsidR="00442053" w:rsidRPr="007C3BB6" w:rsidRDefault="00442053" w:rsidP="00D434B5">
            <w:pPr>
              <w:ind w:right="55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047" w:type="dxa"/>
          </w:tcPr>
          <w:p w14:paraId="49A938F7" w14:textId="77777777" w:rsidR="00442053" w:rsidRPr="007C3BB6" w:rsidRDefault="00442053" w:rsidP="00D4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6EC8" w14:textId="77777777" w:rsidR="00442053" w:rsidRPr="007C3BB6" w:rsidRDefault="00442053" w:rsidP="00D43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8B10" w14:textId="77777777" w:rsidR="00AC4847" w:rsidRPr="007C3BB6" w:rsidRDefault="00AC4847" w:rsidP="00AC4847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Директор __________ Стеблевский С.А.     </w:t>
            </w:r>
          </w:p>
          <w:p w14:paraId="2849BC7B" w14:textId="77777777" w:rsidR="00AC4847" w:rsidRPr="007C3BB6" w:rsidRDefault="00AC4847" w:rsidP="00AC484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</w:t>
            </w:r>
          </w:p>
          <w:p w14:paraId="42F74AC0" w14:textId="427262AF" w:rsidR="00442053" w:rsidRPr="007C3BB6" w:rsidRDefault="00AC4847" w:rsidP="00AC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B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М.П.</w:t>
            </w:r>
          </w:p>
        </w:tc>
      </w:tr>
    </w:tbl>
    <w:p w14:paraId="0034ABB9" w14:textId="77777777" w:rsidR="00442053" w:rsidRPr="007C3BB6" w:rsidRDefault="00442053" w:rsidP="00442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F3118" w14:textId="77777777" w:rsidR="00BA7B75" w:rsidRPr="007C3BB6" w:rsidRDefault="00BA7B75" w:rsidP="00BA7B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A0D1" w14:textId="77777777" w:rsidR="002155FC" w:rsidRPr="007C3BB6" w:rsidRDefault="002155FC" w:rsidP="00F57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1FD21" w14:textId="77777777" w:rsidR="00B042FF" w:rsidRPr="007C3BB6" w:rsidRDefault="00B042FF" w:rsidP="00B042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D2666" w14:textId="77777777" w:rsidR="00B042FF" w:rsidRPr="007C3BB6" w:rsidRDefault="00B042FF" w:rsidP="00A80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C7949" w14:textId="77777777" w:rsidR="00A808A5" w:rsidRPr="007C3BB6" w:rsidRDefault="00A808A5" w:rsidP="00A808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08A5" w:rsidRPr="007C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8666D"/>
    <w:multiLevelType w:val="multilevel"/>
    <w:tmpl w:val="868A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E5"/>
    <w:rsid w:val="000042DC"/>
    <w:rsid w:val="00166157"/>
    <w:rsid w:val="001B3A59"/>
    <w:rsid w:val="002155FC"/>
    <w:rsid w:val="00276F5C"/>
    <w:rsid w:val="00442053"/>
    <w:rsid w:val="006C34FD"/>
    <w:rsid w:val="007679A9"/>
    <w:rsid w:val="007C3BB6"/>
    <w:rsid w:val="007F55C4"/>
    <w:rsid w:val="0088389D"/>
    <w:rsid w:val="008B313C"/>
    <w:rsid w:val="009965EB"/>
    <w:rsid w:val="00A61AE5"/>
    <w:rsid w:val="00A808A5"/>
    <w:rsid w:val="00AC4847"/>
    <w:rsid w:val="00B042FF"/>
    <w:rsid w:val="00BA7B75"/>
    <w:rsid w:val="00BF248C"/>
    <w:rsid w:val="00C36993"/>
    <w:rsid w:val="00D4675C"/>
    <w:rsid w:val="00D74DD7"/>
    <w:rsid w:val="00E8611E"/>
    <w:rsid w:val="00EB4CEE"/>
    <w:rsid w:val="00EC29D3"/>
    <w:rsid w:val="00F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A470"/>
  <w15:chartTrackingRefBased/>
  <w15:docId w15:val="{91F8C7D9-393F-47C1-8A04-B52C6B16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2053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Основной текст Знак"/>
    <w:basedOn w:val="a0"/>
    <w:link w:val="a3"/>
    <w:rsid w:val="00442053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Normal">
    <w:name w:val="ConsNormal"/>
    <w:rsid w:val="00442053"/>
    <w:pPr>
      <w:widowControl w:val="0"/>
      <w:suppressAutoHyphens/>
      <w:autoSpaceDE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Subtle Emphasis"/>
    <w:uiPriority w:val="19"/>
    <w:qFormat/>
    <w:rsid w:val="00442053"/>
    <w:rPr>
      <w:i/>
      <w:iCs/>
      <w:color w:val="404040"/>
    </w:rPr>
  </w:style>
  <w:style w:type="paragraph" w:styleId="a6">
    <w:name w:val="No Spacing"/>
    <w:link w:val="a7"/>
    <w:uiPriority w:val="99"/>
    <w:qFormat/>
    <w:rsid w:val="00EC29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C29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BuhGL</cp:lastModifiedBy>
  <cp:revision>7</cp:revision>
  <cp:lastPrinted>2022-07-12T13:26:00Z</cp:lastPrinted>
  <dcterms:created xsi:type="dcterms:W3CDTF">2022-07-12T13:49:00Z</dcterms:created>
  <dcterms:modified xsi:type="dcterms:W3CDTF">2026-05-27T13:09:00Z</dcterms:modified>
</cp:coreProperties>
</file>